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3F0" w:rsidTr="008963F0">
        <w:tc>
          <w:tcPr>
            <w:tcW w:w="9062" w:type="dxa"/>
          </w:tcPr>
          <w:p w:rsidR="008963F0" w:rsidRPr="003113C7" w:rsidRDefault="008963F0" w:rsidP="003113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C7">
              <w:rPr>
                <w:rFonts w:ascii="Arial" w:hAnsi="Arial" w:cs="Arial"/>
                <w:sz w:val="24"/>
                <w:szCs w:val="24"/>
              </w:rPr>
              <w:t>PONEDELJEK  4. 5. 2020</w:t>
            </w:r>
          </w:p>
          <w:p w:rsidR="00E14B4C" w:rsidRPr="003113C7" w:rsidRDefault="00E14B4C" w:rsidP="003113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B4C" w:rsidRPr="003113C7" w:rsidRDefault="00E14B4C" w:rsidP="0031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13C7">
              <w:rPr>
                <w:rFonts w:ascii="Arial" w:hAnsi="Arial" w:cs="Arial"/>
                <w:sz w:val="24"/>
                <w:szCs w:val="24"/>
              </w:rPr>
              <w:t>Pozdravljen dragi učenec, draga učenka.</w:t>
            </w:r>
          </w:p>
          <w:p w:rsidR="006D6F0F" w:rsidRDefault="00E14B4C" w:rsidP="0031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13C7">
              <w:rPr>
                <w:rFonts w:ascii="Arial" w:hAnsi="Arial" w:cs="Arial"/>
                <w:sz w:val="24"/>
                <w:szCs w:val="24"/>
              </w:rPr>
              <w:t xml:space="preserve">Prvomajske počitnice so za nami. Nadaljujemo s poukom na daljavo. </w:t>
            </w:r>
            <w:r w:rsidR="006D6F0F">
              <w:rPr>
                <w:rFonts w:ascii="Arial" w:hAnsi="Arial" w:cs="Arial"/>
                <w:sz w:val="24"/>
                <w:szCs w:val="24"/>
              </w:rPr>
              <w:t xml:space="preserve">Danes bi spremenili razredni koledar, saj je že mesec MAJ. </w:t>
            </w:r>
            <w:r w:rsidRPr="003113C7">
              <w:rPr>
                <w:rFonts w:ascii="Arial" w:hAnsi="Arial" w:cs="Arial"/>
                <w:sz w:val="24"/>
                <w:szCs w:val="24"/>
              </w:rPr>
              <w:t>Ta teden sem spet spremenila urnik. Naj te to ne moti. Danes se bosta prepletali slovenščina in likovna umetnost. Najprej si oglej lutko</w:t>
            </w:r>
            <w:r w:rsidR="006D6F0F">
              <w:rPr>
                <w:rFonts w:ascii="Arial" w:hAnsi="Arial" w:cs="Arial"/>
                <w:sz w:val="24"/>
                <w:szCs w:val="24"/>
              </w:rPr>
              <w:t>vno predstavo na portalu</w:t>
            </w:r>
            <w:r w:rsidRPr="003113C7">
              <w:rPr>
                <w:rFonts w:ascii="Arial" w:hAnsi="Arial" w:cs="Arial"/>
                <w:sz w:val="24"/>
                <w:szCs w:val="24"/>
              </w:rPr>
              <w:t xml:space="preserve"> LILIBI.SI. Predstava traja približno eno uro. Pozorno si oglej lutke – književne junake, saj jih boš pri likovni umetnosti moral/a narisati. Želim ti veliko ustvarjalnosti. </w:t>
            </w:r>
            <w:r w:rsidR="006D6F0F">
              <w:rPr>
                <w:rFonts w:ascii="Arial" w:hAnsi="Arial" w:cs="Arial"/>
                <w:sz w:val="24"/>
                <w:szCs w:val="24"/>
              </w:rPr>
              <w:t xml:space="preserve">Vse podrobnosti sledijo v nadaljevanju. </w:t>
            </w:r>
            <w:r w:rsidRPr="003113C7">
              <w:rPr>
                <w:rFonts w:ascii="Arial" w:hAnsi="Arial" w:cs="Arial"/>
                <w:sz w:val="24"/>
                <w:szCs w:val="24"/>
              </w:rPr>
              <w:t xml:space="preserve">To bi bilo za danes vse. </w:t>
            </w:r>
          </w:p>
          <w:p w:rsidR="006D6F0F" w:rsidRDefault="006D6F0F" w:rsidP="0031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14B4C" w:rsidRPr="003113C7" w:rsidRDefault="00E14B4C" w:rsidP="0031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13C7">
              <w:rPr>
                <w:rFonts w:ascii="Arial" w:hAnsi="Arial" w:cs="Arial"/>
                <w:sz w:val="24"/>
                <w:szCs w:val="24"/>
              </w:rPr>
              <w:t>No, ne še vse.</w:t>
            </w:r>
          </w:p>
          <w:p w:rsidR="00E14B4C" w:rsidRPr="003113C7" w:rsidRDefault="003113C7" w:rsidP="0031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13C7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717398F" wp14:editId="1108032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37465</wp:posOffset>
                  </wp:positionV>
                  <wp:extent cx="1056005" cy="1056005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4B4C" w:rsidRPr="003113C7">
              <w:rPr>
                <w:rFonts w:ascii="Arial" w:hAnsi="Arial" w:cs="Arial"/>
                <w:sz w:val="24"/>
                <w:szCs w:val="24"/>
              </w:rPr>
              <w:t xml:space="preserve">Upam, da med počitnicami nisi pozabil/a na poštevanko in branje. Hm…..jaz nisem.  </w:t>
            </w:r>
          </w:p>
          <w:p w:rsidR="003647F1" w:rsidRPr="003113C7" w:rsidRDefault="003647F1" w:rsidP="003113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3C7" w:rsidRPr="003113C7" w:rsidRDefault="003113C7" w:rsidP="0031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Pr="003113C7">
              <w:rPr>
                <w:rFonts w:ascii="Arial" w:hAnsi="Arial" w:cs="Arial"/>
                <w:sz w:val="24"/>
                <w:szCs w:val="24"/>
              </w:rPr>
              <w:t>Učiteljica Natalija</w:t>
            </w:r>
          </w:p>
          <w:p w:rsidR="003647F1" w:rsidRDefault="003647F1" w:rsidP="003647F1">
            <w:pPr>
              <w:jc w:val="center"/>
            </w:pPr>
          </w:p>
          <w:p w:rsidR="008963F0" w:rsidRDefault="008963F0"/>
        </w:tc>
      </w:tr>
    </w:tbl>
    <w:p w:rsidR="0033513E" w:rsidRDefault="0033513E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p w:rsidR="006D6F0F" w:rsidRDefault="006D6F0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7F1" w:rsidTr="003647F1">
        <w:tc>
          <w:tcPr>
            <w:tcW w:w="9062" w:type="dxa"/>
          </w:tcPr>
          <w:p w:rsidR="003647F1" w:rsidRDefault="003647F1"/>
          <w:p w:rsidR="003647F1" w:rsidRDefault="003647F1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E746B3A" wp14:editId="1342724E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102235</wp:posOffset>
                  </wp:positionV>
                  <wp:extent cx="530225" cy="426720"/>
                  <wp:effectExtent l="0" t="0" r="317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5F5E8E4B" wp14:editId="4985BE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94615</wp:posOffset>
                  </wp:positionV>
                  <wp:extent cx="743585" cy="48133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264E" w:rsidRPr="00F0473F" w:rsidRDefault="003647F1" w:rsidP="002C264E">
            <w:pPr>
              <w:spacing w:line="36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</w:pPr>
            <w:r w:rsidRPr="00F0473F">
              <w:rPr>
                <w:rFonts w:ascii="Arial" w:hAnsi="Arial" w:cs="Arial"/>
                <w:color w:val="FF0000"/>
                <w:sz w:val="24"/>
                <w:szCs w:val="24"/>
              </w:rPr>
              <w:t xml:space="preserve">SLOVENŠČINA </w:t>
            </w:r>
            <w:r w:rsidRPr="00F0473F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  <w:t xml:space="preserve">Lutkovna predstava: </w:t>
            </w:r>
          </w:p>
          <w:p w:rsidR="003647F1" w:rsidRPr="00F0473F" w:rsidRDefault="002C264E" w:rsidP="002C264E">
            <w:pPr>
              <w:spacing w:line="36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</w:pPr>
            <w:r w:rsidRPr="00F0473F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  <w:t xml:space="preserve">                            </w:t>
            </w:r>
            <w:r w:rsidR="003647F1" w:rsidRPr="00F0473F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BAGDADSKI TATIČ</w:t>
            </w:r>
            <w:r w:rsidR="003647F1" w:rsidRPr="00F0473F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  <w:t xml:space="preserve">  </w:t>
            </w:r>
          </w:p>
          <w:p w:rsidR="003647F1" w:rsidRPr="002C264E" w:rsidRDefault="003647F1" w:rsidP="002C264E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3647F1" w:rsidRPr="002C264E" w:rsidRDefault="003647F1" w:rsidP="002C264E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Za delo potrebuješ: -Berilo, str. 72</w:t>
            </w:r>
            <w:r w:rsidR="00CE02E0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,</w:t>
            </w:r>
          </w:p>
          <w:p w:rsidR="003647F1" w:rsidRDefault="003647F1" w:rsidP="002C264E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                            -portal Lilibi.si</w:t>
            </w:r>
            <w:r w:rsidR="00CE02E0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,</w:t>
            </w:r>
          </w:p>
          <w:p w:rsidR="00CE02E0" w:rsidRPr="002C264E" w:rsidRDefault="00CE02E0" w:rsidP="002C264E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                            -zvezek za SLJ, peresnica</w:t>
            </w:r>
          </w:p>
          <w:p w:rsidR="00E7189A" w:rsidRPr="002C264E" w:rsidRDefault="00E7189A" w:rsidP="002C264E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E7189A" w:rsidRPr="002C264E" w:rsidRDefault="00E7189A" w:rsidP="002C264E">
            <w:pPr>
              <w:spacing w:line="360" w:lineRule="auto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Berilo odpri na strani 72. Oglej si gledališki list in ga preberi. Premisli, kaj pomenijo naslednji pojmi:</w:t>
            </w:r>
          </w:p>
          <w:p w:rsidR="00E7189A" w:rsidRPr="002C264E" w:rsidRDefault="00D96AD6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avtor songa</w:t>
            </w:r>
            <w:r w:rsidR="003647F1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7189A"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(tisti, ki je napisal glasbo)</w:t>
            </w:r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,</w:t>
            </w:r>
          </w:p>
          <w:p w:rsidR="00E7189A" w:rsidRPr="002C264E" w:rsidRDefault="00D96AD6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likovna podoba lutk </w:t>
            </w:r>
            <w:r w:rsidR="003647F1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7189A"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(tisti, ki je izdelal lutke</w:t>
            </w:r>
            <w:r w:rsidR="00E7189A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</w:p>
          <w:p w:rsidR="00E7189A" w:rsidRPr="002C264E" w:rsidRDefault="00D96AD6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scena </w:t>
            </w:r>
            <w:r w:rsidR="003647F1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7189A"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</w:t>
            </w:r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vse kar je na odru – mize, stoli, lutkovni pripomočki,…),</w:t>
            </w:r>
          </w:p>
          <w:p w:rsidR="00D96AD6" w:rsidRPr="002C264E" w:rsidRDefault="00D96AD6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kostum </w:t>
            </w:r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(oblačilo, v katerega so oblečeni igralci).</w:t>
            </w:r>
          </w:p>
          <w:p w:rsidR="003647F1" w:rsidRPr="002C264E" w:rsidRDefault="00E7189A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Poišči</w:t>
            </w:r>
            <w:r w:rsidR="005E21A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5E21A3" w:rsidRPr="00CE02E0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in ustno</w:t>
            </w:r>
            <w:r w:rsidR="005E21A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odgovori </w:t>
            </w:r>
            <w:r w:rsidR="003647F1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kdo je avtor glasbe, kdo je</w:t>
            </w:r>
            <w:r w:rsidR="00D96AD6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izdelal lutke, kdo so igralci.</w:t>
            </w:r>
          </w:p>
          <w:p w:rsidR="00D96AD6" w:rsidRPr="002C264E" w:rsidRDefault="00D96AD6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Kdaj je bila premiera predstave? </w:t>
            </w:r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(prvič odigrana lutkovna predstava)</w:t>
            </w:r>
          </w:p>
          <w:p w:rsidR="00E7189A" w:rsidRPr="002C264E" w:rsidRDefault="00E7189A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</w:t>
            </w:r>
            <w:r w:rsidR="003647F1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naslov pravljice. </w:t>
            </w:r>
          </w:p>
          <w:p w:rsidR="003647F1" w:rsidRPr="002C264E" w:rsidRDefault="00E7189A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Moj namig: </w:t>
            </w:r>
            <w:r w:rsidR="003647F1"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Zbirka arabskih pravljic Tisoč in ena noč govori o deklici Šeherezadi, ki sultanu vsako noč pove eno zgodbo. Eno noč mu pripoveduje o Ali Babi in njegovih razbojnikih, drugo noč o </w:t>
            </w:r>
            <w:proofErr w:type="spellStart"/>
            <w:r w:rsidR="003647F1"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Aladinu</w:t>
            </w:r>
            <w:proofErr w:type="spellEnd"/>
            <w:r w:rsidR="003647F1"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in čudežni svetilki itd. </w:t>
            </w:r>
          </w:p>
          <w:p w:rsidR="00E7189A" w:rsidRPr="005E21A3" w:rsidRDefault="003647F1" w:rsidP="002C264E">
            <w:pPr>
              <w:tabs>
                <w:tab w:val="left" w:pos="285"/>
              </w:tabs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Podobno si je tudi </w:t>
            </w:r>
            <w:r w:rsidRPr="005E21A3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>Jan Zakonjšek</w:t>
            </w:r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zamislil lutkovno predstavo Bagdadski tatič: namesto Šeherezade je tu Ahmed iz Bagdada, ki zgodbe pripoveduje trem gospodičnam. Najprej pripoveduje o svojem življenju, nato o izdajalskem vezirju, pa o prijatelju </w:t>
            </w:r>
            <w:proofErr w:type="spellStart"/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Abuju</w:t>
            </w:r>
            <w:proofErr w:type="spellEnd"/>
            <w:r w:rsidRPr="002C264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, kraljični Ajši ... </w:t>
            </w:r>
          </w:p>
          <w:p w:rsidR="00D96AD6" w:rsidRPr="002C264E" w:rsidRDefault="003647F1" w:rsidP="002C264E">
            <w:pPr>
              <w:numPr>
                <w:ilvl w:val="0"/>
                <w:numId w:val="9"/>
              </w:numPr>
              <w:tabs>
                <w:tab w:val="num" w:pos="284"/>
              </w:tabs>
              <w:spacing w:line="360" w:lineRule="auto"/>
              <w:ind w:left="284" w:hanging="284"/>
              <w:rPr>
                <w:rFonts w:ascii="Arial" w:eastAsia="Times New Roman" w:hAnsi="Arial" w:cs="Arial"/>
                <w:b/>
                <w:iCs/>
                <w:color w:val="C0000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="00E7189A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Danes si boš ogledal/a</w:t>
            </w: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lutkovno predstavo z naslovom Bagdadski tatič. </w:t>
            </w:r>
            <w:r w:rsidRPr="002C264E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 xml:space="preserve"> </w:t>
            </w:r>
            <w:r w:rsidR="00E7189A" w:rsidRPr="002C264E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 xml:space="preserve">Predstavo najdeš na portalu </w:t>
            </w:r>
            <w:r w:rsidR="00E7189A" w:rsidRPr="002C264E">
              <w:rPr>
                <w:rFonts w:ascii="Arial" w:eastAsia="Times New Roman" w:hAnsi="Arial" w:cs="Arial"/>
                <w:b/>
                <w:iCs/>
                <w:color w:val="C00000"/>
                <w:sz w:val="24"/>
                <w:szCs w:val="24"/>
                <w:lang w:eastAsia="sl-SI"/>
              </w:rPr>
              <w:t xml:space="preserve">LILIBI.SI </w:t>
            </w:r>
            <w:r w:rsidR="00D96AD6" w:rsidRPr="002C264E">
              <w:rPr>
                <w:rFonts w:ascii="Arial" w:eastAsia="Times New Roman" w:hAnsi="Arial" w:cs="Arial"/>
                <w:b/>
                <w:iCs/>
                <w:color w:val="C00000"/>
                <w:sz w:val="24"/>
                <w:szCs w:val="24"/>
                <w:lang w:eastAsia="sl-SI"/>
              </w:rPr>
              <w:t>(DEŽELA LILIBI, MESTNI TRG 3, SLOVENŠČINA, ZGODBE, BAGDADSKI TATIČ (1. in 2. del)</w:t>
            </w:r>
          </w:p>
          <w:p w:rsidR="003647F1" w:rsidRPr="002C264E" w:rsidRDefault="00E7189A" w:rsidP="002C264E">
            <w:pPr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284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sl-SI"/>
              </w:rPr>
              <w:t xml:space="preserve"> </w:t>
            </w: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</w:t>
            </w:r>
            <w:r w:rsidR="003647F1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dobno </w:t>
            </w: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se namesti in </w:t>
            </w:r>
            <w:r w:rsidR="00D96AD6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pozorno spremljaj predstavo.</w:t>
            </w:r>
            <w:r w:rsid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2C264E" w:rsidRPr="002C264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Podrobno si oglej književne junake, saj jih boš moral narisati pri likovni umetnosti.</w:t>
            </w:r>
          </w:p>
          <w:p w:rsidR="00D96AD6" w:rsidRPr="002C264E" w:rsidRDefault="00D96AD6" w:rsidP="002C264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D96AD6" w:rsidRPr="002C264E" w:rsidRDefault="00D96AD6" w:rsidP="002C264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 končanem ogledu v zvezek za SLJ na</w:t>
            </w:r>
            <w:r w:rsidR="002C264E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piši datum </w:t>
            </w:r>
            <w:r w:rsidR="002C264E" w:rsidRPr="002C26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4. 5. 2020</w:t>
            </w:r>
            <w:r w:rsidR="002C264E" w:rsidRPr="002C264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2C264E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(če si pozabil/a kam napišemo datum</w:t>
            </w:r>
            <w:r w:rsidR="00F047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prelistaj po zvezku in poišči) in  n</w:t>
            </w:r>
            <w:r w:rsidR="002C264E"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aslov Bagdadski tatič </w:t>
            </w:r>
          </w:p>
          <w:p w:rsidR="002C264E" w:rsidRPr="002C264E" w:rsidRDefault="002C264E" w:rsidP="002C264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(ogled lutkovne predstave)</w:t>
            </w:r>
            <w:r w:rsidR="00F047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2C264E" w:rsidRPr="002C264E" w:rsidRDefault="002C264E" w:rsidP="002C264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2C264E" w:rsidRPr="002C264E" w:rsidRDefault="002C264E" w:rsidP="002C264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ZAPIS V ZVEZEK: </w:t>
            </w:r>
          </w:p>
          <w:p w:rsidR="002C264E" w:rsidRPr="002C264E" w:rsidRDefault="002C264E" w:rsidP="002C264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4. 5. 2020</w:t>
            </w:r>
          </w:p>
          <w:p w:rsidR="002C264E" w:rsidRPr="002C264E" w:rsidRDefault="002C264E" w:rsidP="002C264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  <w:p w:rsidR="002C264E" w:rsidRPr="002C264E" w:rsidRDefault="002C264E" w:rsidP="002C264E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Bagdadski tatič</w:t>
            </w:r>
          </w:p>
          <w:p w:rsidR="002C264E" w:rsidRPr="002C264E" w:rsidRDefault="002C264E" w:rsidP="002C264E">
            <w:pPr>
              <w:spacing w:line="36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  <w:t>(ogled lutkovne predstave)</w:t>
            </w:r>
          </w:p>
          <w:p w:rsidR="002C264E" w:rsidRPr="002C264E" w:rsidRDefault="002C264E" w:rsidP="002C264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:rsidR="003647F1" w:rsidRDefault="003647F1"/>
        </w:tc>
      </w:tr>
    </w:tbl>
    <w:p w:rsidR="000E690A" w:rsidRPr="000E690A" w:rsidRDefault="000E690A" w:rsidP="002C2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0E690A" w:rsidRPr="000E690A" w:rsidRDefault="000E690A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690A" w:rsidRDefault="000E690A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7C69" w:rsidRDefault="00EE7C69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C264E" w:rsidRDefault="002C264E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6F0F" w:rsidRDefault="006D6F0F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6F0F" w:rsidRDefault="006D6F0F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6F0F" w:rsidRDefault="006D6F0F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6F0F" w:rsidRDefault="006D6F0F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6F0F" w:rsidRDefault="006D6F0F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6F0F" w:rsidRPr="000E690A" w:rsidRDefault="006D6F0F" w:rsidP="000E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690A" w:rsidRDefault="000E690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3800" w:rsidTr="002A3800">
        <w:tc>
          <w:tcPr>
            <w:tcW w:w="9062" w:type="dxa"/>
          </w:tcPr>
          <w:p w:rsidR="002A3800" w:rsidRDefault="002A3800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04CFF88" wp14:editId="64F3D97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45720</wp:posOffset>
                  </wp:positionV>
                  <wp:extent cx="658495" cy="567055"/>
                  <wp:effectExtent l="0" t="0" r="8255" b="444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3800" w:rsidRDefault="002A3800"/>
          <w:p w:rsidR="002C264E" w:rsidRPr="00F0473F" w:rsidRDefault="002A3800" w:rsidP="00EE7C6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473F">
              <w:rPr>
                <w:rFonts w:ascii="Arial" w:hAnsi="Arial" w:cs="Arial"/>
                <w:color w:val="FF0000"/>
                <w:sz w:val="24"/>
                <w:szCs w:val="24"/>
              </w:rPr>
              <w:t>LIKOVNA UMETNOST</w:t>
            </w:r>
            <w:r w:rsidR="002C264E" w:rsidRPr="00F0473F">
              <w:rPr>
                <w:rFonts w:ascii="Arial" w:hAnsi="Arial" w:cs="Arial"/>
                <w:color w:val="FF0000"/>
                <w:sz w:val="24"/>
                <w:szCs w:val="24"/>
              </w:rPr>
              <w:t xml:space="preserve">  - BAGDADSKI TATIČ </w:t>
            </w:r>
          </w:p>
          <w:p w:rsidR="002A3800" w:rsidRPr="00F0473F" w:rsidRDefault="002C264E" w:rsidP="00EE7C6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473F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(KNJIŽEVNI JUNAKI)</w:t>
            </w:r>
          </w:p>
          <w:p w:rsidR="002A3800" w:rsidRPr="00EE7C69" w:rsidRDefault="002A3800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E519E" w:rsidRPr="00EE7C69" w:rsidRDefault="002C264E" w:rsidP="00EE7C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7C69">
              <w:rPr>
                <w:rFonts w:ascii="Arial" w:hAnsi="Arial" w:cs="Arial"/>
                <w:b/>
                <w:sz w:val="24"/>
                <w:szCs w:val="24"/>
              </w:rPr>
              <w:t>Za delo potrebuješ:</w:t>
            </w:r>
            <w:r w:rsidR="00EE7C69" w:rsidRPr="00EE7C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519E" w:rsidRPr="00EE7C69">
              <w:rPr>
                <w:rFonts w:ascii="Arial" w:hAnsi="Arial" w:cs="Arial"/>
                <w:b/>
                <w:sz w:val="24"/>
                <w:szCs w:val="24"/>
              </w:rPr>
              <w:t>časopisni papir za zaščito mize,</w:t>
            </w:r>
            <w:r w:rsidR="00EE7C69" w:rsidRPr="00EE7C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519E" w:rsidRPr="00EE7C69">
              <w:rPr>
                <w:rFonts w:ascii="Arial" w:hAnsi="Arial" w:cs="Arial"/>
                <w:b/>
                <w:sz w:val="24"/>
                <w:szCs w:val="24"/>
              </w:rPr>
              <w:t>voščenke,</w:t>
            </w:r>
            <w:r w:rsidR="00EE7C69" w:rsidRPr="00EE7C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519E" w:rsidRPr="00EE7C69">
              <w:rPr>
                <w:rFonts w:ascii="Arial" w:hAnsi="Arial" w:cs="Arial"/>
                <w:b/>
                <w:sz w:val="24"/>
                <w:szCs w:val="24"/>
              </w:rPr>
              <w:t>risalni list naravne barve (svetlo rjav),</w:t>
            </w:r>
            <w:r w:rsidR="00EE7C69">
              <w:rPr>
                <w:rFonts w:ascii="Arial" w:hAnsi="Arial" w:cs="Arial"/>
                <w:b/>
                <w:sz w:val="24"/>
                <w:szCs w:val="24"/>
              </w:rPr>
              <w:t xml:space="preserve"> svinčnik.</w:t>
            </w:r>
          </w:p>
          <w:p w:rsidR="002A3800" w:rsidRPr="00EE7C69" w:rsidRDefault="002A3800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1A3" w:rsidRPr="00EE7C69" w:rsidRDefault="000E519E" w:rsidP="00EE7C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7C69">
              <w:rPr>
                <w:rFonts w:ascii="Arial" w:hAnsi="Arial" w:cs="Arial"/>
                <w:b/>
                <w:sz w:val="24"/>
                <w:szCs w:val="24"/>
              </w:rPr>
              <w:t xml:space="preserve">Navodilo: </w:t>
            </w:r>
          </w:p>
          <w:p w:rsidR="000E519E" w:rsidRPr="00EE7C69" w:rsidRDefault="005E21A3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 xml:space="preserve">Mizo zaščiti s časopisnim papirjem. Pripravi risalni list </w:t>
            </w:r>
            <w:r w:rsidRPr="00CE02E0">
              <w:rPr>
                <w:rFonts w:ascii="Arial" w:hAnsi="Arial" w:cs="Arial"/>
                <w:sz w:val="24"/>
                <w:szCs w:val="24"/>
                <w:u w:val="single"/>
              </w:rPr>
              <w:t>naravne barve</w:t>
            </w:r>
            <w:r w:rsidRPr="00EE7C69">
              <w:rPr>
                <w:rFonts w:ascii="Arial" w:hAnsi="Arial" w:cs="Arial"/>
                <w:sz w:val="24"/>
                <w:szCs w:val="24"/>
              </w:rPr>
              <w:t xml:space="preserve"> ter voščenke. </w:t>
            </w:r>
          </w:p>
          <w:p w:rsidR="005E21A3" w:rsidRDefault="00EE7C69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 levi zgornji kot, </w:t>
            </w:r>
            <w:r w:rsidRPr="00F0473F">
              <w:rPr>
                <w:rFonts w:ascii="Arial" w:hAnsi="Arial" w:cs="Arial"/>
                <w:sz w:val="24"/>
                <w:szCs w:val="24"/>
                <w:u w:val="single"/>
              </w:rPr>
              <w:t>s svinčnikom</w:t>
            </w:r>
            <w:r>
              <w:rPr>
                <w:rFonts w:ascii="Arial" w:hAnsi="Arial" w:cs="Arial"/>
                <w:sz w:val="24"/>
                <w:szCs w:val="24"/>
              </w:rPr>
              <w:t xml:space="preserve"> , napiši:</w:t>
            </w:r>
          </w:p>
          <w:p w:rsidR="00EE7C69" w:rsidRPr="00EE7C69" w:rsidRDefault="00EE7C69" w:rsidP="00EE7C69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7C69">
              <w:rPr>
                <w:rFonts w:ascii="Arial" w:hAnsi="Arial" w:cs="Arial"/>
                <w:color w:val="C00000"/>
                <w:sz w:val="24"/>
                <w:szCs w:val="24"/>
              </w:rPr>
              <w:t>Bagdadski tatič (književni junaki)</w:t>
            </w:r>
          </w:p>
          <w:p w:rsidR="00EE7C69" w:rsidRPr="00EE7C69" w:rsidRDefault="00EE7C69" w:rsidP="00EE7C69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7C69">
              <w:rPr>
                <w:rFonts w:ascii="Arial" w:hAnsi="Arial" w:cs="Arial"/>
                <w:color w:val="C00000"/>
                <w:sz w:val="24"/>
                <w:szCs w:val="24"/>
              </w:rPr>
              <w:t xml:space="preserve">4. 5. 2020 </w:t>
            </w:r>
          </w:p>
          <w:p w:rsidR="00EE7C69" w:rsidRPr="00EE7C69" w:rsidRDefault="00EE7C69" w:rsidP="00EE7C69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7C69">
              <w:rPr>
                <w:rFonts w:ascii="Arial" w:hAnsi="Arial" w:cs="Arial"/>
                <w:i/>
                <w:color w:val="C00000"/>
                <w:sz w:val="24"/>
                <w:szCs w:val="24"/>
              </w:rPr>
              <w:t>Tvoje ime in priimek</w:t>
            </w:r>
            <w:r w:rsidRPr="00EE7C69">
              <w:rPr>
                <w:rFonts w:ascii="Arial" w:hAnsi="Arial" w:cs="Arial"/>
                <w:color w:val="C00000"/>
                <w:sz w:val="24"/>
                <w:szCs w:val="24"/>
              </w:rPr>
              <w:t>, 3. razred</w:t>
            </w:r>
          </w:p>
          <w:p w:rsidR="00EE7C69" w:rsidRPr="00EE7C69" w:rsidRDefault="00EE7C69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1A3" w:rsidRPr="00EE7C69" w:rsidRDefault="005E21A3" w:rsidP="00EE7C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7C69">
              <w:rPr>
                <w:rFonts w:ascii="Arial" w:hAnsi="Arial" w:cs="Arial"/>
                <w:b/>
                <w:sz w:val="24"/>
                <w:szCs w:val="24"/>
              </w:rPr>
              <w:t>Likovna naloga:</w:t>
            </w:r>
          </w:p>
          <w:p w:rsidR="005E21A3" w:rsidRPr="00EE7C69" w:rsidRDefault="005E21A3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 xml:space="preserve">Narisal/a boš književne junake, ki si jih srečal/a v lutkovni predstavi. Uporabil/a boš </w:t>
            </w:r>
            <w:r w:rsidRPr="00EE7C69">
              <w:rPr>
                <w:rFonts w:ascii="Arial" w:hAnsi="Arial" w:cs="Arial"/>
                <w:color w:val="C00000"/>
                <w:sz w:val="24"/>
                <w:szCs w:val="24"/>
              </w:rPr>
              <w:t>voščenke</w:t>
            </w:r>
            <w:r w:rsidRPr="00EE7C69">
              <w:rPr>
                <w:rFonts w:ascii="Arial" w:hAnsi="Arial" w:cs="Arial"/>
                <w:sz w:val="24"/>
                <w:szCs w:val="24"/>
              </w:rPr>
              <w:t>. Najprej nariši književne</w:t>
            </w:r>
            <w:r w:rsidR="00EE7C69">
              <w:rPr>
                <w:rFonts w:ascii="Arial" w:hAnsi="Arial" w:cs="Arial"/>
                <w:sz w:val="24"/>
                <w:szCs w:val="24"/>
              </w:rPr>
              <w:t xml:space="preserve"> junaka</w:t>
            </w:r>
            <w:r w:rsidRPr="00EE7C69">
              <w:rPr>
                <w:rFonts w:ascii="Arial" w:hAnsi="Arial" w:cs="Arial"/>
                <w:sz w:val="24"/>
                <w:szCs w:val="24"/>
              </w:rPr>
              <w:t xml:space="preserve">. Nato pa </w:t>
            </w:r>
            <w:proofErr w:type="spellStart"/>
            <w:r w:rsidRPr="00EE7C69">
              <w:rPr>
                <w:rFonts w:ascii="Arial" w:hAnsi="Arial" w:cs="Arial"/>
                <w:sz w:val="24"/>
                <w:szCs w:val="24"/>
              </w:rPr>
              <w:t>doriši</w:t>
            </w:r>
            <w:proofErr w:type="spellEnd"/>
            <w:r w:rsidRPr="00EE7C69">
              <w:rPr>
                <w:rFonts w:ascii="Arial" w:hAnsi="Arial" w:cs="Arial"/>
                <w:sz w:val="24"/>
                <w:szCs w:val="24"/>
              </w:rPr>
              <w:t xml:space="preserve"> podrobnosti in</w:t>
            </w:r>
            <w:r w:rsidR="00EE7C69">
              <w:rPr>
                <w:rFonts w:ascii="Arial" w:hAnsi="Arial" w:cs="Arial"/>
                <w:sz w:val="24"/>
                <w:szCs w:val="24"/>
              </w:rPr>
              <w:t xml:space="preserve"> junaka </w:t>
            </w:r>
            <w:r w:rsidRPr="00EE7C69">
              <w:rPr>
                <w:rFonts w:ascii="Arial" w:hAnsi="Arial" w:cs="Arial"/>
                <w:sz w:val="24"/>
                <w:szCs w:val="24"/>
              </w:rPr>
              <w:t xml:space="preserve"> pobarvaj. Saj se še spomniš, kako uporabljamo voščenke? Če boš voščenko držal/a pokončno po črta tanjša, če jo boš drž</w:t>
            </w:r>
            <w:r w:rsidR="00663F1B">
              <w:rPr>
                <w:rFonts w:ascii="Arial" w:hAnsi="Arial" w:cs="Arial"/>
                <w:sz w:val="24"/>
                <w:szCs w:val="24"/>
              </w:rPr>
              <w:t>a</w:t>
            </w:r>
            <w:r w:rsidRPr="00EE7C69">
              <w:rPr>
                <w:rFonts w:ascii="Arial" w:hAnsi="Arial" w:cs="Arial"/>
                <w:sz w:val="24"/>
                <w:szCs w:val="24"/>
              </w:rPr>
              <w:t>l/a ležeče po črta debelejša. Riši, barvaj, bodi izviren/na, na</w:t>
            </w:r>
            <w:bookmarkStart w:id="0" w:name="_GoBack"/>
            <w:bookmarkEnd w:id="0"/>
            <w:r w:rsidRPr="00EE7C69">
              <w:rPr>
                <w:rFonts w:ascii="Arial" w:hAnsi="Arial" w:cs="Arial"/>
                <w:sz w:val="24"/>
                <w:szCs w:val="24"/>
              </w:rPr>
              <w:t xml:space="preserve">tančen/na, nariši podrobnosti. </w:t>
            </w:r>
            <w:r w:rsidR="00EE7C69">
              <w:rPr>
                <w:rFonts w:ascii="Arial" w:hAnsi="Arial" w:cs="Arial"/>
                <w:sz w:val="24"/>
                <w:szCs w:val="24"/>
              </w:rPr>
              <w:t xml:space="preserve">Upoštevaj ravnotežje na risalnem listu. Risalni list </w:t>
            </w:r>
            <w:r w:rsidR="00EE7C69" w:rsidRPr="00CE02E0">
              <w:rPr>
                <w:rFonts w:ascii="Arial" w:hAnsi="Arial" w:cs="Arial"/>
                <w:sz w:val="24"/>
                <w:szCs w:val="24"/>
                <w:u w:val="single"/>
              </w:rPr>
              <w:t>ne</w:t>
            </w:r>
            <w:r w:rsidR="00EE7C69">
              <w:rPr>
                <w:rFonts w:ascii="Arial" w:hAnsi="Arial" w:cs="Arial"/>
                <w:sz w:val="24"/>
                <w:szCs w:val="24"/>
              </w:rPr>
              <w:t xml:space="preserve"> popackaj z umazanimi rokami!</w:t>
            </w:r>
          </w:p>
          <w:p w:rsidR="005E21A3" w:rsidRPr="00EE7C69" w:rsidRDefault="005E21A3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1A3" w:rsidRPr="00EE7C69" w:rsidRDefault="005E21A3" w:rsidP="00EE7C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7C69">
              <w:rPr>
                <w:rFonts w:ascii="Arial" w:hAnsi="Arial" w:cs="Arial"/>
                <w:b/>
                <w:sz w:val="24"/>
                <w:szCs w:val="24"/>
              </w:rPr>
              <w:t>Vrednotenje:</w:t>
            </w:r>
          </w:p>
          <w:p w:rsidR="005E21A3" w:rsidRPr="00EE7C69" w:rsidRDefault="005E21A3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>Ko si likovno nalogo končal/a pos</w:t>
            </w:r>
            <w:r w:rsidR="00EE7C69">
              <w:rPr>
                <w:rFonts w:ascii="Arial" w:hAnsi="Arial" w:cs="Arial"/>
                <w:sz w:val="24"/>
                <w:szCs w:val="24"/>
              </w:rPr>
              <w:t>pravi mizo in</w:t>
            </w:r>
            <w:r w:rsidRPr="00EE7C69">
              <w:rPr>
                <w:rFonts w:ascii="Arial" w:hAnsi="Arial" w:cs="Arial"/>
                <w:sz w:val="24"/>
                <w:szCs w:val="24"/>
              </w:rPr>
              <w:t xml:space="preserve"> jo pobriši. Na urejeno  mizo položi svoj likovni izdelek. </w:t>
            </w:r>
            <w:r w:rsidR="008A4A60" w:rsidRPr="00EE7C69">
              <w:rPr>
                <w:rFonts w:ascii="Arial" w:hAnsi="Arial" w:cs="Arial"/>
                <w:sz w:val="24"/>
                <w:szCs w:val="24"/>
              </w:rPr>
              <w:t>Pozorno ga opazuj in premisli:</w:t>
            </w:r>
          </w:p>
          <w:p w:rsidR="008A4A60" w:rsidRPr="00EE7C69" w:rsidRDefault="008A4A60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>-Sem  bil/a natančna ?</w:t>
            </w:r>
          </w:p>
          <w:p w:rsidR="008A4A60" w:rsidRPr="00EE7C69" w:rsidRDefault="008A4A60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>-Sem uporabil/a domišljijo ?</w:t>
            </w:r>
          </w:p>
          <w:p w:rsidR="008A4A60" w:rsidRPr="00EE7C69" w:rsidRDefault="008A4A60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>-Sem izpolnil/a književne junake s podrobnostmi ?</w:t>
            </w:r>
          </w:p>
          <w:p w:rsidR="008A4A60" w:rsidRPr="00EE7C69" w:rsidRDefault="008A4A60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>-Sem upošteval/a ravnotežje na risalnem listu?</w:t>
            </w:r>
          </w:p>
          <w:p w:rsidR="008A4A60" w:rsidRDefault="008A4A60" w:rsidP="00EE7C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7C69">
              <w:rPr>
                <w:rFonts w:ascii="Arial" w:hAnsi="Arial" w:cs="Arial"/>
                <w:sz w:val="24"/>
                <w:szCs w:val="24"/>
              </w:rPr>
              <w:t>-Je moj likovni izdelek čist? Sem ga popackal/a  z voščenkami ali umazanimi rokami ?</w:t>
            </w:r>
          </w:p>
          <w:p w:rsidR="008A4A60" w:rsidRPr="00EE7C69" w:rsidRDefault="00EE7C69" w:rsidP="00EE7C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7C69">
              <w:rPr>
                <w:rFonts w:ascii="Arial" w:hAnsi="Arial" w:cs="Arial"/>
                <w:b/>
                <w:color w:val="C00000"/>
                <w:sz w:val="24"/>
                <w:szCs w:val="24"/>
              </w:rPr>
              <w:t>Risalni list pospravi v likovni blok.</w:t>
            </w:r>
          </w:p>
        </w:tc>
      </w:tr>
    </w:tbl>
    <w:p w:rsidR="003647F1" w:rsidRDefault="003647F1"/>
    <w:sectPr w:rsidR="003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766"/>
    <w:multiLevelType w:val="hybridMultilevel"/>
    <w:tmpl w:val="A0EAC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5054"/>
    <w:multiLevelType w:val="hybridMultilevel"/>
    <w:tmpl w:val="EEA4C644"/>
    <w:lvl w:ilvl="0" w:tplc="0424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14954A93"/>
    <w:multiLevelType w:val="hybridMultilevel"/>
    <w:tmpl w:val="13B0B3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90FE2"/>
    <w:multiLevelType w:val="hybridMultilevel"/>
    <w:tmpl w:val="F51A84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399A"/>
    <w:multiLevelType w:val="hybridMultilevel"/>
    <w:tmpl w:val="67C68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" w15:restartNumberingAfterBreak="0">
    <w:nsid w:val="503138B5"/>
    <w:multiLevelType w:val="hybridMultilevel"/>
    <w:tmpl w:val="531832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66C2A"/>
    <w:multiLevelType w:val="hybridMultilevel"/>
    <w:tmpl w:val="263C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26774"/>
    <w:multiLevelType w:val="hybridMultilevel"/>
    <w:tmpl w:val="B9544A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2CA"/>
    <w:multiLevelType w:val="hybridMultilevel"/>
    <w:tmpl w:val="E9E6D5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27C4"/>
    <w:multiLevelType w:val="hybridMultilevel"/>
    <w:tmpl w:val="8FE6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219D"/>
    <w:multiLevelType w:val="hybridMultilevel"/>
    <w:tmpl w:val="F732FCEC"/>
    <w:lvl w:ilvl="0" w:tplc="00F8AAE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6B428C0"/>
    <w:multiLevelType w:val="hybridMultilevel"/>
    <w:tmpl w:val="86C4A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0"/>
    <w:rsid w:val="000E519E"/>
    <w:rsid w:val="000E690A"/>
    <w:rsid w:val="002A3800"/>
    <w:rsid w:val="002C264E"/>
    <w:rsid w:val="003113C7"/>
    <w:rsid w:val="0033513E"/>
    <w:rsid w:val="003647F1"/>
    <w:rsid w:val="005E21A3"/>
    <w:rsid w:val="00663F1B"/>
    <w:rsid w:val="006D6F0F"/>
    <w:rsid w:val="008963F0"/>
    <w:rsid w:val="008A4A60"/>
    <w:rsid w:val="00CE02E0"/>
    <w:rsid w:val="00D96AD6"/>
    <w:rsid w:val="00E14B4C"/>
    <w:rsid w:val="00E7189A"/>
    <w:rsid w:val="00EE7C69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5467"/>
  <w15:chartTrackingRefBased/>
  <w15:docId w15:val="{B854E945-B5B0-477E-9E34-24BDBB7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12</cp:revision>
  <dcterms:created xsi:type="dcterms:W3CDTF">2020-04-24T08:17:00Z</dcterms:created>
  <dcterms:modified xsi:type="dcterms:W3CDTF">2020-05-03T17:20:00Z</dcterms:modified>
</cp:coreProperties>
</file>